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4" w:rsidRDefault="00DA7364" w:rsidP="00DA7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АСТЫРОВСКОГО СЕЛЬСКОГО ПОСЕЛЕНИЯ</w:t>
      </w:r>
    </w:p>
    <w:p w:rsidR="00DA7364" w:rsidRPr="007C534B" w:rsidRDefault="00DA7364" w:rsidP="00DA7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ГОРЬКОВСКОГО МУНИЦИПАЛЬНОГО РАЙОНА</w:t>
      </w:r>
    </w:p>
    <w:p w:rsidR="00DA7364" w:rsidRPr="007C534B" w:rsidRDefault="00DA7364" w:rsidP="00DA7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DA7364" w:rsidRPr="007C534B" w:rsidRDefault="00DA7364" w:rsidP="00DA7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DA7364" w:rsidRPr="007C534B" w:rsidRDefault="00DA7364" w:rsidP="00DA7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ПОСТАНОВЛЕНИЕ</w:t>
      </w:r>
    </w:p>
    <w:p w:rsidR="00DA7364" w:rsidRDefault="00DA7364" w:rsidP="00DA73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DA7364" w:rsidRPr="007C534B" w:rsidRDefault="00DA7364" w:rsidP="00DA73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03.06.2022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36А</w:t>
      </w:r>
    </w:p>
    <w:p w:rsidR="00DA7364" w:rsidRDefault="00DA7364" w:rsidP="00DA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DA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6 от 16.03.2020 г. «Об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и не проходят по автомобильным дорогам федерального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регионального или межмуниципального значения, участкам таких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7364" w:rsidRDefault="00DA7364" w:rsidP="00DA7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DA73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Минтранса России от 06.09.2021 г. № 298 «О внесении изменений в приказы Министерства транспорта Российской Федерации от 21 сентября 2016 г. № 272 и от 5 июня 2019 г. № 167»,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</w:p>
    <w:p w:rsidR="00DA7364" w:rsidRDefault="00DA7364" w:rsidP="00DA73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DA736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4192">
        <w:rPr>
          <w:rFonts w:ascii="Times New Roman" w:hAnsi="Times New Roman"/>
          <w:sz w:val="28"/>
          <w:szCs w:val="28"/>
        </w:rPr>
        <w:t xml:space="preserve">Внести в 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8033F">
        <w:rPr>
          <w:rFonts w:ascii="Times New Roman" w:hAnsi="Times New Roman"/>
          <w:sz w:val="28"/>
          <w:szCs w:val="28"/>
        </w:rPr>
        <w:t xml:space="preserve"> </w:t>
      </w:r>
      <w:r w:rsidRPr="00354192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192">
        <w:rPr>
          <w:rFonts w:ascii="Times New Roman" w:hAnsi="Times New Roman"/>
          <w:sz w:val="28"/>
          <w:szCs w:val="28"/>
        </w:rPr>
        <w:t>сельского поселения Горьковского муниципального района Омско</w:t>
      </w:r>
      <w:r>
        <w:rPr>
          <w:rFonts w:ascii="Times New Roman" w:hAnsi="Times New Roman"/>
          <w:sz w:val="28"/>
          <w:szCs w:val="28"/>
        </w:rPr>
        <w:t xml:space="preserve">й области </w:t>
      </w:r>
      <w:r>
        <w:rPr>
          <w:rFonts w:ascii="Times New Roman" w:hAnsi="Times New Roman" w:cs="Times New Roman"/>
          <w:sz w:val="28"/>
          <w:szCs w:val="28"/>
        </w:rPr>
        <w:t>от 16.03.2020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 проходят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автомобильным дорогам федерального, регионального или межмуниципального значения, участкам таких автомобильных дорог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A7364" w:rsidRDefault="00DA7364" w:rsidP="00DA7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</w:t>
      </w:r>
      <w:r w:rsidRPr="008E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Глава 1</w:t>
      </w:r>
      <w:r w:rsidRPr="008E57B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A7364" w:rsidRDefault="00DA7364" w:rsidP="00DA73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B7">
        <w:rPr>
          <w:rFonts w:ascii="Times New Roman" w:hAnsi="Times New Roman" w:cs="Times New Roman"/>
          <w:sz w:val="28"/>
          <w:szCs w:val="28"/>
        </w:rPr>
        <w:t>Специальное разрешение выдается на движение транспортного средства по определенному маршруту без груза или с грузом на срок до трех месяцев. Специальное разрешение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выдается с использованием Единого портала государственных и муниципальных услуг или личного кабинета перевозчика, доступ к которому осуществляется посредством официального сайта уполномоченной организации в информационно-телекоммуникационной сети «Интернет» Специальное разрешение, выданное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 виде электронного документа, должно быть распечатано на бумажном носителе.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главе 8 абзац «а» изложить в следующей редакции: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заявлении указывается: информация о лице, обратившемся с заявлением на получение специального разрешения –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и дата заявления; наименование уполномоченной организации; информация о владельце транспортного средства: наименование, организационно-правовая форма и адрес в пределах места нахождения, телефон – для юридических лиц; фамилия, имя, отчество (при наличии) адрес регистрации по месту жительства (пребывании), телефон – для физических лиц и индивидуальных предпринимателей (с указанием статуса индивидуального предпринимателя); идентификационный номер налогоплательщика (далее – ИНН) и основной государственный регистрационный номер (далее – ОГРН или ОГРНИП) – для юридических лиц и индивидуальных предпринимателей, зарегистрированных на территории Российской Федерации; маршрут движения (пункт отправления –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 перевозки; срок выполнения поездок; количество поездок (для тяжеловесных транспортных средств); характеристика груза (при наличии груза) (наименование, габариты (длина, ширина, высота) масса, делимость; сведения о транспортном средстве: марка, модель, государственный регистрационный номер; идентификационный номер транспортного средства;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 способ связи: номер телефона, электронной почты или иное.</w:t>
      </w:r>
      <w:proofErr w:type="gramEnd"/>
    </w:p>
    <w:p w:rsidR="00DA7364" w:rsidRDefault="00DA7364" w:rsidP="00DA7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срока выполнения поездок не может быть позднее сорока пяти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главе 8 подпункт «3» изложить в следующей редакции: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– габариты груза, расположение груза на транспортном средстве, погрузочная высота, свес (при наличии) изображается вид в профиль, сзади).</w:t>
      </w:r>
      <w:proofErr w:type="gramEnd"/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подачи заявления представителя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регламент приложением № 2 следующего содержания: (прилагается)</w:t>
      </w:r>
    </w:p>
    <w:p w:rsidR="00DA7364" w:rsidRDefault="00DA7364" w:rsidP="00DA7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DA7364" w:rsidRDefault="00DA7364" w:rsidP="00DA73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DA7364" w:rsidRDefault="00DA7364" w:rsidP="00DA73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DA7364" w:rsidRDefault="00DA7364" w:rsidP="00DA73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DA7364" w:rsidRPr="00140458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0458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140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64" w:rsidRPr="00140458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458">
        <w:rPr>
          <w:rFonts w:ascii="Times New Roman" w:hAnsi="Times New Roman" w:cs="Times New Roman"/>
          <w:sz w:val="28"/>
          <w:szCs w:val="28"/>
        </w:rPr>
        <w:t>А.И.Усачев</w:t>
      </w:r>
    </w:p>
    <w:p w:rsidR="00DA7364" w:rsidRPr="00140458" w:rsidRDefault="00DA7364" w:rsidP="00DA73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7364" w:rsidRDefault="00DA7364" w:rsidP="00DA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DA73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385" w:rsidRDefault="00D64385"/>
    <w:sectPr w:rsidR="00D6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A7364"/>
    <w:rsid w:val="00D64385"/>
    <w:rsid w:val="00DA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DA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2022-07-09T09:47:00Z</dcterms:created>
  <dcterms:modified xsi:type="dcterms:W3CDTF">2022-07-09T09:47:00Z</dcterms:modified>
</cp:coreProperties>
</file>